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4FA6" w14:textId="29514CF2" w:rsidR="00644731" w:rsidRPr="00014523" w:rsidRDefault="00644731" w:rsidP="00644731">
      <w:pPr>
        <w:contextualSpacing/>
        <w:jc w:val="center"/>
        <w:rPr>
          <w:rFonts w:ascii="Futura LT" w:hAnsi="Futura LT" w:cstheme="majorHAnsi"/>
          <w:b/>
          <w:color w:val="C00000"/>
          <w:sz w:val="28"/>
          <w:szCs w:val="28"/>
        </w:rPr>
      </w:pPr>
      <w:r w:rsidRPr="00014523">
        <w:rPr>
          <w:rFonts w:ascii="Futura LT" w:hAnsi="Futura LT" w:cstheme="majorHAnsi"/>
          <w:b/>
          <w:color w:val="C00000"/>
          <w:sz w:val="28"/>
          <w:szCs w:val="28"/>
        </w:rPr>
        <w:t>WEBINAR</w:t>
      </w:r>
    </w:p>
    <w:p w14:paraId="18108220" w14:textId="77777777" w:rsidR="00644731" w:rsidRPr="00F551CB" w:rsidRDefault="00644731" w:rsidP="00644731">
      <w:pPr>
        <w:contextualSpacing/>
        <w:jc w:val="center"/>
        <w:rPr>
          <w:rFonts w:ascii="Futura LT" w:hAnsi="Futura LT" w:cstheme="majorHAnsi"/>
          <w:b/>
          <w:color w:val="C00000"/>
          <w:sz w:val="32"/>
          <w:szCs w:val="32"/>
        </w:rPr>
      </w:pPr>
      <w:r w:rsidRPr="00014523">
        <w:rPr>
          <w:rFonts w:ascii="Futura LT" w:hAnsi="Futura LT" w:cstheme="majorHAnsi"/>
          <w:b/>
          <w:color w:val="C00000"/>
          <w:sz w:val="28"/>
          <w:szCs w:val="28"/>
        </w:rPr>
        <w:t>« </w:t>
      </w:r>
      <w:proofErr w:type="spellStart"/>
      <w:r w:rsidRPr="00014523">
        <w:rPr>
          <w:rFonts w:ascii="Futura LT" w:hAnsi="Futura LT" w:cstheme="majorHAnsi"/>
          <w:b/>
          <w:color w:val="C00000"/>
          <w:sz w:val="28"/>
          <w:szCs w:val="28"/>
        </w:rPr>
        <w:t>Covid</w:t>
      </w:r>
      <w:proofErr w:type="spellEnd"/>
      <w:r w:rsidRPr="00014523">
        <w:rPr>
          <w:rFonts w:ascii="Futura LT" w:hAnsi="Futura LT" w:cstheme="majorHAnsi"/>
          <w:b/>
          <w:color w:val="C00000"/>
          <w:sz w:val="28"/>
          <w:szCs w:val="28"/>
        </w:rPr>
        <w:t xml:space="preserve"> 19 – L’action des banques de développement et de l’UE face à la crise </w:t>
      </w:r>
      <w:r w:rsidRPr="00F551CB">
        <w:rPr>
          <w:rFonts w:ascii="Futura LT" w:hAnsi="Futura LT" w:cstheme="majorHAnsi"/>
          <w:b/>
          <w:color w:val="C00000"/>
          <w:sz w:val="32"/>
          <w:szCs w:val="32"/>
        </w:rPr>
        <w:t>»</w:t>
      </w:r>
    </w:p>
    <w:p w14:paraId="4C5CD1FA" w14:textId="77777777" w:rsidR="00644731" w:rsidRDefault="00644731" w:rsidP="00644731">
      <w:pPr>
        <w:spacing w:before="100" w:beforeAutospacing="1" w:after="100" w:afterAutospacing="1" w:line="240" w:lineRule="auto"/>
        <w:jc w:val="center"/>
        <w:rPr>
          <w:rFonts w:ascii="Futura LT" w:hAnsi="Futura LT" w:cstheme="majorHAnsi"/>
          <w:b/>
          <w:color w:val="2F5496" w:themeColor="accent1" w:themeShade="BF"/>
          <w:sz w:val="36"/>
          <w:szCs w:val="20"/>
        </w:rPr>
      </w:pPr>
      <w:r w:rsidRPr="00A835A2">
        <w:rPr>
          <w:rFonts w:ascii="Segoe UI" w:eastAsia="Times New Roman" w:hAnsi="Segoe UI" w:cs="Segoe UI"/>
          <w:i/>
          <w:iCs/>
          <w:sz w:val="21"/>
          <w:szCs w:val="21"/>
          <w:lang w:eastAsia="fr-FR"/>
        </w:rPr>
        <w:t xml:space="preserve">Modes d’intervention des </w:t>
      </w:r>
      <w:r>
        <w:rPr>
          <w:rFonts w:ascii="Segoe UI" w:eastAsia="Times New Roman" w:hAnsi="Segoe UI" w:cs="Segoe UI"/>
          <w:i/>
          <w:iCs/>
          <w:sz w:val="21"/>
          <w:szCs w:val="21"/>
          <w:lang w:eastAsia="fr-FR"/>
        </w:rPr>
        <w:t>institutions financières internationales</w:t>
      </w:r>
      <w:r w:rsidRPr="00A835A2">
        <w:rPr>
          <w:rFonts w:ascii="Segoe UI" w:eastAsia="Times New Roman" w:hAnsi="Segoe UI" w:cs="Segoe UI"/>
          <w:i/>
          <w:iCs/>
          <w:sz w:val="21"/>
          <w:szCs w:val="21"/>
          <w:lang w:eastAsia="fr-FR"/>
        </w:rPr>
        <w:t xml:space="preserve"> et place du secteur privé</w:t>
      </w:r>
      <w:r>
        <w:rPr>
          <w:rFonts w:ascii="Futura LT" w:hAnsi="Futura LT" w:cstheme="majorHAnsi"/>
          <w:b/>
          <w:noProof/>
          <w:color w:val="2F5496" w:themeColor="accent1" w:themeShade="BF"/>
          <w:sz w:val="24"/>
          <w:szCs w:val="20"/>
        </w:rPr>
        <w:drawing>
          <wp:inline distT="0" distB="0" distL="0" distR="0" wp14:anchorId="5D6A17F6" wp14:editId="4B35E741">
            <wp:extent cx="3340100" cy="948623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39" cy="9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412F" w14:textId="77777777" w:rsidR="00644731" w:rsidRPr="00014523" w:rsidRDefault="00644731" w:rsidP="00644731">
      <w:pPr>
        <w:contextualSpacing/>
        <w:jc w:val="center"/>
        <w:rPr>
          <w:rFonts w:ascii="Futura LT" w:hAnsi="Futura LT" w:cstheme="majorHAnsi"/>
          <w:b/>
          <w:color w:val="203279"/>
          <w:sz w:val="24"/>
          <w:szCs w:val="24"/>
        </w:rPr>
      </w:pPr>
      <w:bookmarkStart w:id="0" w:name="_Hlk36043091"/>
      <w:r w:rsidRPr="00014523">
        <w:rPr>
          <w:rFonts w:ascii="Futura LT" w:hAnsi="Futura LT" w:cstheme="majorHAnsi"/>
          <w:b/>
          <w:color w:val="203279"/>
          <w:sz w:val="24"/>
          <w:szCs w:val="24"/>
        </w:rPr>
        <w:t>PROGRAMME PROVISOIRE</w:t>
      </w:r>
    </w:p>
    <w:p w14:paraId="5F0167FD" w14:textId="77777777" w:rsidR="00644731" w:rsidRPr="00E13E1F" w:rsidRDefault="00644731" w:rsidP="00644731">
      <w:pPr>
        <w:contextualSpacing/>
        <w:jc w:val="center"/>
        <w:rPr>
          <w:rFonts w:ascii="Futura LT" w:hAnsi="Futura LT" w:cstheme="majorHAnsi"/>
          <w:bCs/>
          <w:color w:val="203279"/>
          <w:sz w:val="16"/>
          <w:szCs w:val="8"/>
        </w:rPr>
      </w:pPr>
      <w:r w:rsidRPr="00E13E1F">
        <w:rPr>
          <w:rFonts w:ascii="Futura LT" w:hAnsi="Futura LT" w:cstheme="majorHAnsi"/>
          <w:bCs/>
          <w:color w:val="203279"/>
          <w:sz w:val="16"/>
          <w:szCs w:val="8"/>
        </w:rPr>
        <w:t xml:space="preserve">Programme provisoire susceptible de </w:t>
      </w:r>
      <w:r>
        <w:rPr>
          <w:rFonts w:ascii="Futura LT" w:hAnsi="Futura LT" w:cstheme="majorHAnsi"/>
          <w:bCs/>
          <w:color w:val="203279"/>
          <w:sz w:val="16"/>
          <w:szCs w:val="8"/>
        </w:rPr>
        <w:t xml:space="preserve">subir des </w:t>
      </w:r>
      <w:r w:rsidRPr="00E13E1F">
        <w:rPr>
          <w:rFonts w:ascii="Futura LT" w:hAnsi="Futura LT" w:cstheme="majorHAnsi"/>
          <w:bCs/>
          <w:color w:val="203279"/>
          <w:sz w:val="16"/>
          <w:szCs w:val="8"/>
        </w:rPr>
        <w:t>modification</w:t>
      </w:r>
      <w:r>
        <w:rPr>
          <w:rFonts w:ascii="Futura LT" w:hAnsi="Futura LT" w:cstheme="majorHAnsi"/>
          <w:bCs/>
          <w:color w:val="203279"/>
          <w:sz w:val="16"/>
          <w:szCs w:val="8"/>
        </w:rPr>
        <w:t>s</w:t>
      </w:r>
    </w:p>
    <w:p w14:paraId="53FF2C6D" w14:textId="77777777" w:rsidR="00644731" w:rsidRPr="00014523" w:rsidRDefault="00644731" w:rsidP="00644731">
      <w:pPr>
        <w:pStyle w:val="Sansinterligne"/>
        <w:jc w:val="center"/>
        <w:rPr>
          <w:rFonts w:ascii="Futura LT" w:hAnsi="Futura LT" w:cstheme="majorHAnsi"/>
          <w:i/>
          <w:sz w:val="16"/>
          <w:szCs w:val="16"/>
        </w:rPr>
      </w:pPr>
      <w:r w:rsidRPr="00014523">
        <w:rPr>
          <w:rFonts w:ascii="Futura LT" w:hAnsi="Futura LT" w:cstheme="majorHAnsi"/>
          <w:i/>
          <w:sz w:val="16"/>
          <w:szCs w:val="16"/>
        </w:rPr>
        <w:t>Modéré par Cécile ANTONY-CLONTS, chef du service Organisations Internationales et Bailleurs de Fonds</w:t>
      </w:r>
    </w:p>
    <w:p w14:paraId="7F58316D" w14:textId="77777777" w:rsidR="00644731" w:rsidRPr="00014523" w:rsidRDefault="00644731" w:rsidP="00644731">
      <w:pPr>
        <w:pStyle w:val="Sansinterligne"/>
        <w:jc w:val="center"/>
        <w:rPr>
          <w:rFonts w:ascii="Futura LT" w:hAnsi="Futura LT" w:cstheme="majorHAnsi"/>
          <w:i/>
          <w:color w:val="D0CECE" w:themeColor="background2" w:themeShade="E6"/>
          <w:sz w:val="16"/>
          <w:szCs w:val="16"/>
        </w:rPr>
      </w:pPr>
      <w:proofErr w:type="gramStart"/>
      <w:r w:rsidRPr="00014523">
        <w:rPr>
          <w:rFonts w:ascii="Futura LT" w:hAnsi="Futura LT" w:cstheme="majorHAnsi"/>
          <w:i/>
          <w:sz w:val="16"/>
          <w:szCs w:val="16"/>
        </w:rPr>
        <w:t>et</w:t>
      </w:r>
      <w:proofErr w:type="gramEnd"/>
      <w:r w:rsidRPr="00014523">
        <w:rPr>
          <w:rFonts w:ascii="Futura LT" w:hAnsi="Futura LT" w:cstheme="majorHAnsi"/>
          <w:i/>
          <w:sz w:val="16"/>
          <w:szCs w:val="16"/>
        </w:rPr>
        <w:t xml:space="preserve"> Isabelle RAUX, Correspondante Organisations Internationales Amérique du Nord, BUSINESS France</w:t>
      </w:r>
    </w:p>
    <w:tbl>
      <w:tblPr>
        <w:tblStyle w:val="Grilledetableauclaire"/>
        <w:tblpPr w:leftFromText="141" w:rightFromText="141" w:vertAnchor="text" w:horzAnchor="margin" w:tblpXSpec="center" w:tblpY="73"/>
        <w:tblW w:w="111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43"/>
        <w:gridCol w:w="9951"/>
      </w:tblGrid>
      <w:tr w:rsidR="00644731" w:rsidRPr="00AF4019" w14:paraId="78B16F36" w14:textId="77777777" w:rsidTr="001652AE">
        <w:tc>
          <w:tcPr>
            <w:tcW w:w="11194" w:type="dxa"/>
            <w:gridSpan w:val="2"/>
          </w:tcPr>
          <w:p w14:paraId="756D2F03" w14:textId="7E706A82" w:rsidR="00644731" w:rsidRPr="00A36F09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24"/>
                <w:szCs w:val="16"/>
              </w:rPr>
            </w:pPr>
            <w:r>
              <w:rPr>
                <w:rFonts w:ascii="Futura LT" w:hAnsi="Futura LT" w:cstheme="majorHAnsi"/>
                <w:b/>
                <w:color w:val="203279"/>
                <w:sz w:val="24"/>
                <w:szCs w:val="16"/>
              </w:rPr>
              <w:t>Mardi 26 mai 2020 à 14h</w:t>
            </w:r>
            <w:r w:rsidR="006539A7">
              <w:rPr>
                <w:rFonts w:ascii="Futura LT" w:hAnsi="Futura LT" w:cstheme="majorHAnsi"/>
                <w:b/>
                <w:color w:val="203279"/>
                <w:sz w:val="24"/>
                <w:szCs w:val="16"/>
              </w:rPr>
              <w:t>3</w:t>
            </w:r>
            <w:r>
              <w:rPr>
                <w:rFonts w:ascii="Futura LT" w:hAnsi="Futura LT" w:cstheme="majorHAnsi"/>
                <w:b/>
                <w:color w:val="203279"/>
                <w:sz w:val="24"/>
                <w:szCs w:val="16"/>
              </w:rPr>
              <w:t>0</w:t>
            </w:r>
          </w:p>
        </w:tc>
      </w:tr>
      <w:tr w:rsidR="00644731" w:rsidRPr="00AF4019" w14:paraId="0CD93E61" w14:textId="77777777" w:rsidTr="001652AE">
        <w:trPr>
          <w:trHeight w:val="50"/>
        </w:trPr>
        <w:tc>
          <w:tcPr>
            <w:tcW w:w="1243" w:type="dxa"/>
          </w:tcPr>
          <w:p w14:paraId="4A0464D3" w14:textId="77777777" w:rsidR="00644731" w:rsidRDefault="00644731" w:rsidP="001652AE">
            <w:pPr>
              <w:contextualSpacing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</w:p>
        </w:tc>
        <w:tc>
          <w:tcPr>
            <w:tcW w:w="9951" w:type="dxa"/>
          </w:tcPr>
          <w:p w14:paraId="259CD662" w14:textId="77777777" w:rsidR="00644731" w:rsidRPr="00A36F09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Ouverture :</w:t>
            </w:r>
            <w:r w:rsidRPr="000D42C7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  <w:bookmarkStart w:id="1" w:name="_Hlk38832093"/>
            <w:r w:rsidRPr="000D42C7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Arnaud LERETOUR,</w:t>
            </w:r>
            <w:r w:rsidRPr="00E013DD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  <w:bookmarkEnd w:id="1"/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Directeur de Zone Business France Amérique du Nord </w:t>
            </w:r>
            <w:r w:rsidRPr="000D42C7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(à confirmer)</w:t>
            </w:r>
          </w:p>
        </w:tc>
      </w:tr>
      <w:tr w:rsidR="00644731" w:rsidRPr="00AF4019" w14:paraId="4E6DACEC" w14:textId="77777777" w:rsidTr="001652AE">
        <w:trPr>
          <w:trHeight w:val="1008"/>
        </w:trPr>
        <w:tc>
          <w:tcPr>
            <w:tcW w:w="1243" w:type="dxa"/>
          </w:tcPr>
          <w:p w14:paraId="053ABB60" w14:textId="69DA206D" w:rsidR="00644731" w:rsidRPr="00AF4019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14</w:t>
            </w:r>
            <w:r w:rsidRPr="00AF4019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h</w:t>
            </w:r>
            <w:r w:rsidR="006539A7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30</w:t>
            </w:r>
          </w:p>
          <w:p w14:paraId="393304D4" w14:textId="77777777" w:rsidR="00644731" w:rsidRPr="00AF4019" w:rsidRDefault="00644731" w:rsidP="001652AE">
            <w:pPr>
              <w:contextualSpacing/>
              <w:rPr>
                <w:rFonts w:ascii="Futura LT" w:hAnsi="Futura LT" w:cstheme="majorHAnsi"/>
                <w:b/>
                <w:caps/>
                <w:color w:val="203279"/>
                <w:sz w:val="16"/>
                <w:szCs w:val="8"/>
              </w:rPr>
            </w:pPr>
            <w:r w:rsidRPr="00AF4019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 xml:space="preserve"> </w:t>
            </w:r>
          </w:p>
        </w:tc>
        <w:tc>
          <w:tcPr>
            <w:tcW w:w="9951" w:type="dxa"/>
          </w:tcPr>
          <w:p w14:paraId="754D0045" w14:textId="77777777" w:rsidR="00644731" w:rsidRPr="004F7FC0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bookmarkStart w:id="2" w:name="_Hlk525054943"/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La réponse globale du groupe de la Banque mondiale face à la crise sanitaire et les perturbations socio-économiques qui en découlent</w:t>
            </w:r>
          </w:p>
          <w:bookmarkEnd w:id="2"/>
          <w:p w14:paraId="26104D4E" w14:textId="77777777" w:rsidR="00644731" w:rsidRPr="002F76F8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</w:pPr>
          </w:p>
          <w:p w14:paraId="5A727516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bookmarkStart w:id="3" w:name="_Hlk38548869"/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Martin AMAR,</w:t>
            </w:r>
            <w:r w:rsidRPr="00E013DD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  <w:bookmarkStart w:id="4" w:name="_Hlk40690106"/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Conseiller de l’Administrateur pour la France auprès de la Banque mondiale et du FMI </w:t>
            </w:r>
          </w:p>
          <w:bookmarkEnd w:id="4"/>
          <w:p w14:paraId="7402BF54" w14:textId="77777777" w:rsidR="00644731" w:rsidRPr="006437CA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L’action de la Banque mondiale </w:t>
            </w:r>
          </w:p>
          <w:p w14:paraId="287300C3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</w:p>
          <w:p w14:paraId="5EF10D6F" w14:textId="77777777" w:rsidR="00644731" w:rsidRPr="00A60239" w:rsidRDefault="00644731" w:rsidP="001652AE">
            <w:pPr>
              <w:pStyle w:val="Sansinterligne"/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Georges COMAIR,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>Spécialiste du secteur de l’eau</w:t>
            </w:r>
            <w:r w:rsidRPr="00BE2622">
              <w:rPr>
                <w:rFonts w:ascii="Futura LT" w:hAnsi="Futura LT" w:cstheme="majorHAnsi"/>
                <w:sz w:val="16"/>
                <w:szCs w:val="8"/>
                <w:lang w:eastAsia="zh-CN"/>
              </w:rPr>
              <w:t>, Banque mondiale</w:t>
            </w: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</w:p>
          <w:p w14:paraId="0A77B926" w14:textId="6DF57E1B" w:rsidR="00644731" w:rsidRPr="00F551CB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L</w:t>
            </w:r>
            <w:r w:rsidRPr="00BE2622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es défis opérationnels </w:t>
            </w:r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e</w:t>
            </w:r>
            <w:r w:rsidRPr="00BE2622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n matière de conduite de projets dans le contexte de la crise du COVID19. </w:t>
            </w:r>
          </w:p>
          <w:bookmarkEnd w:id="3"/>
          <w:p w14:paraId="2E069ACE" w14:textId="77777777" w:rsidR="00644731" w:rsidRPr="00EF3399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4"/>
                <w:szCs w:val="6"/>
              </w:rPr>
            </w:pPr>
          </w:p>
        </w:tc>
      </w:tr>
      <w:tr w:rsidR="00644731" w:rsidRPr="00AF4019" w14:paraId="77F0D45D" w14:textId="77777777" w:rsidTr="001652AE">
        <w:tc>
          <w:tcPr>
            <w:tcW w:w="1243" w:type="dxa"/>
          </w:tcPr>
          <w:p w14:paraId="608FBCA3" w14:textId="2115BBF2" w:rsidR="00644731" w:rsidRPr="00AF4019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  <w:r w:rsidRPr="00AF4019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5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h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0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0</w:t>
            </w:r>
          </w:p>
        </w:tc>
        <w:tc>
          <w:tcPr>
            <w:tcW w:w="9951" w:type="dxa"/>
          </w:tcPr>
          <w:p w14:paraId="0544B06E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L’engagement porté par la Banque asiatique de développement </w:t>
            </w:r>
          </w:p>
          <w:p w14:paraId="37311F10" w14:textId="77777777" w:rsidR="00644731" w:rsidRPr="00EF3399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4"/>
                <w:szCs w:val="6"/>
                <w:lang w:eastAsia="zh-CN"/>
              </w:rPr>
            </w:pPr>
          </w:p>
          <w:p w14:paraId="72817E01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Pierre-Emmanuel BELUCHE</w:t>
            </w:r>
            <w:r w:rsidRPr="00EF3399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,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Administrateur pour la France auprès de la Banque asiatique de développement </w:t>
            </w:r>
          </w:p>
          <w:p w14:paraId="6CCBDA5B" w14:textId="77777777" w:rsidR="00644731" w:rsidRPr="00200906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L’action multiple de la </w:t>
            </w:r>
            <w:proofErr w:type="spellStart"/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BAsD</w:t>
            </w:r>
            <w:proofErr w:type="spellEnd"/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, exemple de projets en Asie  </w:t>
            </w:r>
          </w:p>
          <w:p w14:paraId="6384C7C6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</w:p>
        </w:tc>
      </w:tr>
      <w:tr w:rsidR="00644731" w:rsidRPr="00AF4019" w14:paraId="0CF08F2A" w14:textId="77777777" w:rsidTr="001652AE">
        <w:tc>
          <w:tcPr>
            <w:tcW w:w="1243" w:type="dxa"/>
          </w:tcPr>
          <w:p w14:paraId="6D0FE107" w14:textId="1301468B" w:rsidR="00644731" w:rsidRPr="00AF4019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5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h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5</w:t>
            </w:r>
          </w:p>
        </w:tc>
        <w:tc>
          <w:tcPr>
            <w:tcW w:w="9951" w:type="dxa"/>
          </w:tcPr>
          <w:p w14:paraId="1538C374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La réponse européenne : un engagement à différents niveaux face aux conséquences humanitaires, sanitaires, sociales et économiques de la pandémie</w:t>
            </w:r>
          </w:p>
          <w:p w14:paraId="3DAF00FF" w14:textId="77777777" w:rsidR="00644731" w:rsidRPr="00EF3399" w:rsidRDefault="00644731" w:rsidP="001652AE">
            <w:pPr>
              <w:pStyle w:val="Sansinterligne"/>
              <w:rPr>
                <w:rFonts w:ascii="Futura LT" w:hAnsi="Futura LT" w:cstheme="majorHAnsi"/>
                <w:b/>
                <w:bCs/>
                <w:sz w:val="14"/>
                <w:szCs w:val="6"/>
                <w:lang w:eastAsia="zh-CN"/>
              </w:rPr>
            </w:pPr>
          </w:p>
          <w:p w14:paraId="7DC617E4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XXXX</w:t>
            </w:r>
            <w:r w:rsidRPr="00E013DD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, </w:t>
            </w: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Représentant de l’Union européenne – DG DEVCO </w:t>
            </w:r>
            <w:r w:rsidRPr="000D42C7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(</w:t>
            </w:r>
            <w:r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à</w:t>
            </w:r>
            <w:r w:rsidRPr="000D42C7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 confirmer)</w:t>
            </w:r>
          </w:p>
          <w:p w14:paraId="338F7D31" w14:textId="77777777" w:rsidR="00644731" w:rsidRPr="00A36F09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</w:pPr>
            <w:r w:rsidRPr="00A36F09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L’action menée par l’Union européenne et ses institutions</w:t>
            </w:r>
          </w:p>
          <w:p w14:paraId="22C281EA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</w:p>
          <w:p w14:paraId="1AFEC1EE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 w:rsidRPr="00375F3A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William R</w:t>
            </w: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OOS</w:t>
            </w:r>
            <w:r w:rsidRPr="00375F3A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,</w:t>
            </w:r>
            <w:r w:rsidRPr="00375F3A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 Administrateur pour la France auprès de la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BERD - </w:t>
            </w:r>
            <w:r w:rsidRPr="00375F3A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Banque européenne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>pour la R</w:t>
            </w:r>
            <w:r w:rsidRPr="00375F3A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econstruction et de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>D</w:t>
            </w:r>
            <w:r w:rsidRPr="00375F3A">
              <w:rPr>
                <w:rFonts w:ascii="Futura LT" w:hAnsi="Futura LT" w:cstheme="majorHAnsi"/>
                <w:sz w:val="16"/>
                <w:szCs w:val="8"/>
                <w:lang w:eastAsia="zh-CN"/>
              </w:rPr>
              <w:t>éveloppement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 </w:t>
            </w:r>
            <w:r w:rsidRPr="00375F3A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 </w:t>
            </w:r>
          </w:p>
          <w:p w14:paraId="7196FDE3" w14:textId="4FD2EE95" w:rsidR="00644731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</w:pPr>
            <w:r w:rsidRPr="00A33480"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>L</w:t>
            </w:r>
            <w:r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>a BERD : faire face aux impacts économiques via le soutien à l’investissement privé</w:t>
            </w:r>
          </w:p>
          <w:p w14:paraId="6A17ADC8" w14:textId="77777777" w:rsidR="00014523" w:rsidRDefault="00014523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</w:pPr>
          </w:p>
          <w:p w14:paraId="4896EAD2" w14:textId="77777777" w:rsidR="00644731" w:rsidRPr="00A33480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 xml:space="preserve">Avec la participation de Enzo </w:t>
            </w:r>
            <w:proofErr w:type="spellStart"/>
            <w:r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>Helou</w:t>
            </w:r>
            <w:proofErr w:type="spellEnd"/>
            <w:r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 xml:space="preserve">, Directeur développement des entreprises pour la BERD </w:t>
            </w:r>
          </w:p>
          <w:p w14:paraId="60BB4FC8" w14:textId="77777777" w:rsidR="00644731" w:rsidRPr="00EF3399" w:rsidRDefault="00644731" w:rsidP="001652AE">
            <w:pPr>
              <w:pStyle w:val="Sansinterligne"/>
              <w:rPr>
                <w:rFonts w:ascii="Futura LT" w:hAnsi="Futura LT" w:cstheme="majorHAnsi"/>
                <w:sz w:val="14"/>
                <w:szCs w:val="6"/>
                <w:lang w:eastAsia="zh-CN"/>
              </w:rPr>
            </w:pPr>
          </w:p>
        </w:tc>
      </w:tr>
      <w:tr w:rsidR="00644731" w:rsidRPr="00AF4019" w14:paraId="3C287D04" w14:textId="77777777" w:rsidTr="001652AE">
        <w:tc>
          <w:tcPr>
            <w:tcW w:w="1243" w:type="dxa"/>
          </w:tcPr>
          <w:p w14:paraId="03B0FA21" w14:textId="04CB3194" w:rsidR="00644731" w:rsidRPr="00AF4019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  <w:r w:rsidRPr="00AF4019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5h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4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0</w:t>
            </w:r>
          </w:p>
        </w:tc>
        <w:tc>
          <w:tcPr>
            <w:tcW w:w="9951" w:type="dxa"/>
          </w:tcPr>
          <w:p w14:paraId="37787C7C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L</w:t>
            </w:r>
            <w:r w:rsidRPr="00322EE7"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’Agence française de développement et Expertise France : la contribution de la France à la riposte 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face </w:t>
            </w:r>
            <w:r w:rsidRPr="00322EE7"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au Covid-19 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dans</w:t>
            </w:r>
            <w:r w:rsidRPr="00322EE7"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 les pays les plus vulnérable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s</w:t>
            </w:r>
          </w:p>
          <w:p w14:paraId="244C793D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</w:p>
          <w:p w14:paraId="24D3EAFC" w14:textId="43811255" w:rsidR="00644731" w:rsidRPr="00375F3A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Jean-François ARNAL</w:t>
            </w:r>
            <w:r w:rsidRPr="00375F3A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,</w:t>
            </w: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 xml:space="preserve"> </w:t>
            </w:r>
            <w:r w:rsidRPr="00644731"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Adjoint au directeur exécutif des opérations, 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Agence française de développement </w:t>
            </w:r>
          </w:p>
          <w:p w14:paraId="70EA8682" w14:textId="77777777" w:rsidR="00644731" w:rsidRPr="00644731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</w:pPr>
            <w:r w:rsidRPr="00644731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Les réponses de l’AFD et l’initiative « </w:t>
            </w:r>
            <w:proofErr w:type="spellStart"/>
            <w:r w:rsidRPr="00644731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>Covid</w:t>
            </w:r>
            <w:proofErr w:type="spellEnd"/>
            <w:r w:rsidRPr="00644731">
              <w:rPr>
                <w:rFonts w:ascii="Futura LT" w:hAnsi="Futura LT" w:cstheme="majorHAnsi"/>
                <w:i/>
                <w:iCs/>
                <w:sz w:val="16"/>
                <w:szCs w:val="8"/>
                <w:lang w:eastAsia="zh-CN"/>
              </w:rPr>
              <w:t xml:space="preserve"> – 19 – Santé en commun</w:t>
            </w:r>
            <w:r w:rsidRPr="00644731"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> »</w:t>
            </w:r>
          </w:p>
          <w:p w14:paraId="70371592" w14:textId="77777777" w:rsidR="00644731" w:rsidRDefault="00644731" w:rsidP="001652AE">
            <w:pPr>
              <w:pStyle w:val="Sansinterligne"/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</w:pPr>
          </w:p>
          <w:p w14:paraId="0C43750F" w14:textId="77777777" w:rsidR="00644731" w:rsidRPr="00507EA7" w:rsidRDefault="00644731" w:rsidP="001652AE">
            <w:pPr>
              <w:pStyle w:val="Sansinterligne"/>
              <w:rPr>
                <w:rFonts w:ascii="Futura LT" w:hAnsi="Futura LT" w:cstheme="majorHAnsi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Alexandre CHATILLON-MOUNIER</w:t>
            </w:r>
            <w:r w:rsidRPr="00507EA7">
              <w:rPr>
                <w:rFonts w:ascii="Futura LT" w:hAnsi="Futura LT" w:cstheme="majorHAnsi"/>
                <w:b/>
                <w:bCs/>
                <w:sz w:val="16"/>
                <w:szCs w:val="8"/>
                <w:lang w:eastAsia="zh-CN"/>
              </w:rPr>
              <w:t>,</w:t>
            </w:r>
            <w:r>
              <w:rPr>
                <w:rFonts w:ascii="Futura LT" w:hAnsi="Futura LT" w:cstheme="majorHAnsi"/>
                <w:sz w:val="16"/>
                <w:szCs w:val="8"/>
                <w:lang w:eastAsia="zh-CN"/>
              </w:rPr>
              <w:t xml:space="preserve"> Référent Afrique de l’Ouest et Chef du bureau Lybie, Expertise France </w:t>
            </w:r>
          </w:p>
          <w:p w14:paraId="12EE6D09" w14:textId="77777777" w:rsidR="00644731" w:rsidRPr="00322EE7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r>
              <w:rPr>
                <w:rFonts w:ascii="Futura LT" w:hAnsi="Futura LT" w:cstheme="majorHAnsi"/>
                <w:i/>
                <w:iCs/>
                <w:sz w:val="16"/>
                <w:szCs w:val="16"/>
                <w:lang w:eastAsia="zh-CN"/>
              </w:rPr>
              <w:t xml:space="preserve">L’offre d’assistance technique économique et financière d’Expertise France </w:t>
            </w:r>
          </w:p>
          <w:p w14:paraId="5FD9A8AA" w14:textId="77777777" w:rsidR="00644731" w:rsidRPr="00322EE7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</w:p>
        </w:tc>
      </w:tr>
      <w:tr w:rsidR="00644731" w:rsidRPr="00AF4019" w14:paraId="1DFBBC0E" w14:textId="77777777" w:rsidTr="00014523">
        <w:trPr>
          <w:trHeight w:val="50"/>
        </w:trPr>
        <w:tc>
          <w:tcPr>
            <w:tcW w:w="1243" w:type="dxa"/>
          </w:tcPr>
          <w:p w14:paraId="7850D492" w14:textId="4C484F16" w:rsidR="00644731" w:rsidRDefault="00644731" w:rsidP="001652AE">
            <w:pPr>
              <w:contextualSpacing/>
              <w:jc w:val="center"/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</w:pP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1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6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h</w:t>
            </w:r>
            <w:r w:rsidR="00014523"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0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</w:rPr>
              <w:t>5</w:t>
            </w:r>
          </w:p>
        </w:tc>
        <w:tc>
          <w:tcPr>
            <w:tcW w:w="9951" w:type="dxa"/>
          </w:tcPr>
          <w:p w14:paraId="74954818" w14:textId="3DF5D8E7" w:rsidR="00644731" w:rsidRDefault="00644731" w:rsidP="001652AE">
            <w:pPr>
              <w:pStyle w:val="Sansinterligne"/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</w:pPr>
            <w:r w:rsidRPr="00F51DE3"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Questions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 – R</w:t>
            </w:r>
            <w:r w:rsidRPr="00F51DE3"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>éponses</w:t>
            </w:r>
            <w:r>
              <w:rPr>
                <w:rFonts w:ascii="Futura LT" w:hAnsi="Futura LT" w:cstheme="majorHAnsi"/>
                <w:b/>
                <w:color w:val="203279"/>
                <w:sz w:val="16"/>
                <w:szCs w:val="8"/>
                <w:lang w:eastAsia="zh-CN"/>
              </w:rPr>
              <w:t xml:space="preserve"> (10 minutes) </w:t>
            </w:r>
          </w:p>
        </w:tc>
      </w:tr>
      <w:bookmarkEnd w:id="0"/>
    </w:tbl>
    <w:p w14:paraId="2950A1EC" w14:textId="77777777" w:rsidR="00DB14D3" w:rsidRDefault="00DB14D3"/>
    <w:sectPr w:rsidR="00DB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66BC" w14:textId="77777777" w:rsidR="005F1F45" w:rsidRDefault="005F1F45" w:rsidP="00014523">
      <w:pPr>
        <w:spacing w:after="0" w:line="240" w:lineRule="auto"/>
      </w:pPr>
      <w:r>
        <w:separator/>
      </w:r>
    </w:p>
  </w:endnote>
  <w:endnote w:type="continuationSeparator" w:id="0">
    <w:p w14:paraId="3CC4A439" w14:textId="77777777" w:rsidR="005F1F45" w:rsidRDefault="005F1F45" w:rsidP="0001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53FF" w14:textId="77777777" w:rsidR="005F1F45" w:rsidRDefault="005F1F45" w:rsidP="00014523">
      <w:pPr>
        <w:spacing w:after="0" w:line="240" w:lineRule="auto"/>
      </w:pPr>
      <w:r>
        <w:separator/>
      </w:r>
    </w:p>
  </w:footnote>
  <w:footnote w:type="continuationSeparator" w:id="0">
    <w:p w14:paraId="6BE3915E" w14:textId="77777777" w:rsidR="005F1F45" w:rsidRDefault="005F1F45" w:rsidP="0001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31"/>
    <w:rsid w:val="00014523"/>
    <w:rsid w:val="004D1161"/>
    <w:rsid w:val="005F1F45"/>
    <w:rsid w:val="00644731"/>
    <w:rsid w:val="006539A7"/>
    <w:rsid w:val="00DB14D3"/>
    <w:rsid w:val="00F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9BB"/>
  <w15:chartTrackingRefBased/>
  <w15:docId w15:val="{8A70DB25-22E7-4A43-8582-C09FDE29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31"/>
    <w:pPr>
      <w:spacing w:after="200" w:line="276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4731"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rsid w:val="006447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01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23"/>
    <w:rPr>
      <w:rFonts w:eastAsiaTheme="minorEastAsia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1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2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SANNA,Louise</dc:creator>
  <cp:keywords/>
  <dc:description/>
  <cp:lastModifiedBy>Catherine Holué</cp:lastModifiedBy>
  <cp:revision>2</cp:revision>
  <dcterms:created xsi:type="dcterms:W3CDTF">2020-05-20T07:40:00Z</dcterms:created>
  <dcterms:modified xsi:type="dcterms:W3CDTF">2020-05-20T07:40:00Z</dcterms:modified>
</cp:coreProperties>
</file>